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991" w:leftChars="-472" w:right="-764" w:rightChars="-364"/>
        <w:jc w:val="center"/>
        <w:rPr>
          <w:rFonts w:ascii="华文中宋" w:hAnsi="华文中宋" w:eastAsia="华文中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白求恩·生命之光专项基金之肿瘤患者（手术）援助项目</w:t>
      </w:r>
    </w:p>
    <w:p>
      <w:pPr>
        <w:spacing w:line="520" w:lineRule="exact"/>
        <w:jc w:val="center"/>
        <w:rPr>
          <w:rFonts w:ascii="华文中宋" w:hAnsi="华文中宋" w:eastAsia="华文中宋" w:cs="仿宋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仿宋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告知书</w:t>
      </w:r>
    </w:p>
    <w:p>
      <w:pPr>
        <w:spacing w:line="520" w:lineRule="exact"/>
        <w:jc w:val="center"/>
        <w:rPr>
          <w:rFonts w:ascii="华文中宋" w:hAnsi="华文中宋" w:eastAsia="华文中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各位患者：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白求恩·生命之光专项基金之肿瘤患者（手术）援助项目”是由白求恩公益基金会发起，为实施健康中国战略，积极响应国家关于动员社会力量，鼓励社会各界参与扶贫工作的号召，促进国家健康事业的发展，充分发挥社会组织力量，为身患恶性肿瘤患者实施人道主义援助的公益项目。通过援助降低患者就医经济负担，防止因病致贫、因病返贫。</w:t>
      </w:r>
    </w:p>
    <w:p>
      <w:pPr>
        <w:spacing w:line="460" w:lineRule="exact"/>
        <w:ind w:firstLine="562" w:firstLineChars="20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一、援助对象及时间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本项目主要援助对象是确诊为恶性肿瘤患者。对于吉林省贫困肿瘤患者开展手术援助，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为贫困家庭患者提供有效的医疗援助与救治。将按照当地收费标准和医保政策，对符合援助条件的患者进行手术治疗的援助。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（一）本项目目前针对肺部、泌尿系统的恶性肿瘤进入手术治疗阶段的患者，所有参与项目的受助人必须持有项目合作医院开出的医学诊断证明；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（二）本项目主要针对符合民政部门及国家相关部门社会援助条件的患者，如低保户、五保户、建档立卡户、农村五保供养户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援助对象为具有吉林省本地户口，且参加省内城镇职工、城乡居民医保的人员，并在指定医疗机构治疗，且经过医疗保险报销的。援助日期以合作医疗机构开始提交申请资料为始，以白求恩公益基金会对本项目发布终止公示为止。</w:t>
      </w:r>
    </w:p>
    <w:p>
      <w:pPr>
        <w:spacing w:line="460" w:lineRule="exact"/>
        <w:ind w:firstLine="562" w:firstLineChars="20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二、援助方法及申请流程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（一）符合国家相关部门社会援助条件的患者，本项目将按照当地收费标准及医保政策，对手术费用按一定比例给予援助。</w:t>
      </w:r>
    </w:p>
    <w:p>
      <w:pPr>
        <w:spacing w:line="46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（二）患者援助流程</w:t>
      </w:r>
    </w:p>
    <w:p>
      <w:pPr>
        <w:spacing w:line="440" w:lineRule="exact"/>
        <w:ind w:right="-197" w:rightChars="-94" w:firstLine="57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891540</wp:posOffset>
            </wp:positionV>
            <wp:extent cx="5103495" cy="2686050"/>
            <wp:effectExtent l="0" t="0" r="190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申请项目的患者须充分了解项目的申请条件，自愿申请且签署相关文件并由项目合作医院的医护人员进行初审，及项目办公室的复审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后，为符合条件的患者提供援助。</w:t>
      </w:r>
    </w:p>
    <w:p>
      <w:pPr>
        <w:widowControl/>
        <w:shd w:val="clear" w:color="auto" w:fill="FFFFFF"/>
        <w:spacing w:line="460" w:lineRule="exact"/>
        <w:ind w:firstLine="396" w:firstLineChars="141"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三、患者权利和义务</w:t>
      </w:r>
    </w:p>
    <w:p>
      <w:pPr>
        <w:widowControl/>
        <w:shd w:val="clear" w:color="auto" w:fill="FFFFFF"/>
        <w:spacing w:line="460" w:lineRule="exact"/>
        <w:ind w:firstLine="280" w:firstLineChars="1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（一）患者权利</w:t>
      </w:r>
    </w:p>
    <w:p>
      <w:pPr>
        <w:widowControl/>
        <w:shd w:val="clear" w:color="auto" w:fill="FFFFFF"/>
        <w:spacing w:line="460" w:lineRule="exact"/>
        <w:ind w:firstLine="424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1、对本援助有知情权，需要在获得援助项目的完整、准确信息后签字确认；</w:t>
      </w:r>
    </w:p>
    <w:p>
      <w:pPr>
        <w:widowControl/>
        <w:shd w:val="clear" w:color="auto" w:fill="FFFFFF"/>
        <w:spacing w:line="460" w:lineRule="exact"/>
        <w:ind w:firstLine="424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2、有获得电话、短信通知的权利；</w:t>
      </w:r>
    </w:p>
    <w:p>
      <w:pPr>
        <w:widowControl/>
        <w:shd w:val="clear" w:color="auto" w:fill="FFFFFF"/>
        <w:spacing w:line="460" w:lineRule="exact"/>
        <w:ind w:firstLine="424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3、有随时咨询的权利，可以通过项目办公室或热线电话进行咨询；</w:t>
      </w:r>
    </w:p>
    <w:p>
      <w:pPr>
        <w:widowControl/>
        <w:shd w:val="clear" w:color="auto" w:fill="FFFFFF"/>
        <w:spacing w:line="460" w:lineRule="exact"/>
        <w:ind w:firstLine="424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4、有保护自己个人信息不被用于本项目以外用途的权利。</w:t>
      </w:r>
    </w:p>
    <w:p>
      <w:pPr>
        <w:widowControl/>
        <w:shd w:val="clear" w:color="auto" w:fill="FFFFFF"/>
        <w:spacing w:line="460" w:lineRule="exact"/>
        <w:ind w:firstLine="280" w:firstLineChars="1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（二）患者义务</w:t>
      </w:r>
    </w:p>
    <w:p>
      <w:pPr>
        <w:widowControl/>
        <w:shd w:val="clear" w:color="auto" w:fill="FFFFFF"/>
        <w:spacing w:line="460" w:lineRule="exact"/>
        <w:ind w:firstLine="424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1、有提供真实材料义务，包括医学检查材料和经济收入材料；</w:t>
      </w:r>
    </w:p>
    <w:p>
      <w:pPr>
        <w:widowControl/>
        <w:shd w:val="clear" w:color="auto" w:fill="FFFFFF"/>
        <w:spacing w:line="460" w:lineRule="exact"/>
        <w:ind w:right="-57" w:rightChars="-27" w:firstLine="424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2、有尊重医生诊断结论义务，不得干扰医生的正常诊断；</w:t>
      </w:r>
    </w:p>
    <w:p>
      <w:pPr>
        <w:widowControl/>
        <w:shd w:val="clear" w:color="auto" w:fill="FFFFFF"/>
        <w:spacing w:line="460" w:lineRule="exact"/>
        <w:ind w:firstLine="424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3、有遵守援助项目规定的义务。</w:t>
      </w:r>
    </w:p>
    <w:p>
      <w:pPr>
        <w:widowControl/>
        <w:shd w:val="clear" w:color="auto" w:fill="FFFFFF"/>
        <w:spacing w:line="460" w:lineRule="exact"/>
        <w:ind w:firstLine="424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4、接受项目办公室及基金会等相关部门的受益回访。</w:t>
      </w:r>
    </w:p>
    <w:p>
      <w:pPr>
        <w:widowControl/>
        <w:shd w:val="clear" w:color="auto" w:fill="FFFFFF"/>
        <w:spacing w:line="460" w:lineRule="exact"/>
        <w:ind w:firstLine="424" w:firstLineChars="151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四、不良反应报告</w:t>
      </w:r>
    </w:p>
    <w:p>
      <w:pPr>
        <w:widowControl/>
        <w:shd w:val="clear" w:color="auto" w:fill="FFFFFF"/>
        <w:spacing w:line="460" w:lineRule="exact"/>
        <w:ind w:firstLine="426"/>
        <w:jc w:val="left"/>
        <w:rPr>
          <w:rFonts w:ascii="仿宋" w:hAnsi="仿宋" w:eastAsia="仿宋" w:cs="仿宋"/>
          <w:strike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治疗过程中如患者发现有不良反应，应立即到医院检查确认，并及时告知主治医生。</w:t>
      </w:r>
    </w:p>
    <w:p>
      <w:pPr>
        <w:tabs>
          <w:tab w:val="center" w:pos="4365"/>
        </w:tabs>
        <w:spacing w:line="460" w:lineRule="exact"/>
        <w:ind w:firstLine="424" w:firstLineChars="151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申请条件</w:t>
      </w:r>
      <w:r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spacing w:line="460" w:lineRule="exact"/>
        <w:ind w:firstLine="425" w:firstLineChars="15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（一）医学条件</w:t>
      </w:r>
    </w:p>
    <w:p>
      <w:pPr>
        <w:widowControl/>
        <w:shd w:val="clear" w:color="auto" w:fill="FFFFFF"/>
        <w:spacing w:line="460" w:lineRule="exact"/>
        <w:ind w:firstLine="565" w:firstLineChars="202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1、患者须在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项目合作医院接受正规的医学检查，经医生确诊为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本项目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援助内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的恶性肿瘤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（肺部、泌尿系统）的患者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2、无手术禁忌，经医生做出专业医学判断可以接受手术患者；</w:t>
      </w:r>
    </w:p>
    <w:p>
      <w:pPr>
        <w:spacing w:line="460" w:lineRule="exact"/>
        <w:ind w:firstLine="280" w:firstLineChars="100"/>
        <w:rPr>
          <w:rFonts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（二）援助条件</w:t>
      </w:r>
    </w:p>
    <w:p>
      <w:pPr>
        <w:widowControl/>
        <w:shd w:val="clear" w:color="auto" w:fill="FFFFFF"/>
        <w:spacing w:line="460" w:lineRule="exact"/>
        <w:ind w:firstLine="424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、患者自愿申请，承诺签订白求恩·生命之光专项基金之肿瘤患者（手术）援助项目相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关文件的患者；</w:t>
      </w:r>
    </w:p>
    <w:p>
      <w:pPr>
        <w:widowControl/>
        <w:shd w:val="clear" w:color="auto" w:fill="FFFFFF"/>
        <w:spacing w:line="460" w:lineRule="exact"/>
        <w:ind w:firstLine="424"/>
        <w:jc w:val="left"/>
        <w:rPr>
          <w:rFonts w:ascii="仿宋" w:hAnsi="仿宋" w:eastAsia="仿宋" w:cs="仿宋"/>
          <w:strike/>
          <w:color w:val="auto"/>
          <w:kern w:val="0"/>
          <w:sz w:val="28"/>
          <w:szCs w:val="28"/>
          <w:highlight w:val="none"/>
        </w:rPr>
      </w:pPr>
      <w:r>
        <w:rPr>
          <w:rFonts w:ascii="仿宋" w:hAnsi="仿宋" w:eastAsia="仿宋" w:cs="仿宋"/>
          <w:kern w:val="0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、参加援助项目的患者需提供出院结算发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票原件或二次报销后相关部门出具的报销证明原件。</w:t>
      </w:r>
    </w:p>
    <w:p>
      <w:pPr>
        <w:widowControl/>
        <w:shd w:val="clear" w:color="auto" w:fill="FFFFFF"/>
        <w:spacing w:line="460" w:lineRule="exact"/>
        <w:ind w:firstLine="424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  <w:highlight w:val="none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、接受并积极配合项目办公室及白求恩公益基金会通过电话</w:t>
      </w:r>
      <w:r>
        <w:rPr>
          <w:rFonts w:hint="eastAsia" w:ascii="仿宋" w:hAnsi="仿宋" w:eastAsia="仿宋" w:cs="仿宋"/>
          <w:kern w:val="0"/>
          <w:sz w:val="28"/>
          <w:szCs w:val="28"/>
        </w:rPr>
        <w:t>、微信、邮件等多种渠道利用调研问卷形式对本项目援助情况的回访。</w:t>
      </w:r>
    </w:p>
    <w:p>
      <w:pPr>
        <w:widowControl/>
        <w:shd w:val="clear" w:color="auto" w:fill="FFFFFF"/>
        <w:spacing w:line="460" w:lineRule="exact"/>
        <w:ind w:left="424" w:leftChars="202" w:firstLine="2"/>
        <w:jc w:val="lef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六、援助费用</w:t>
      </w:r>
    </w:p>
    <w:p>
      <w:pPr>
        <w:widowControl/>
        <w:shd w:val="clear" w:color="auto" w:fill="FFFFFF"/>
        <w:spacing w:line="460" w:lineRule="exact"/>
        <w:ind w:firstLine="426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基于吉林省患者在住院期间医疗总费用扣除基本医疗、大病保险、医疗援助报销后，患者承担医疗总费用10%后的部分由本公益项目进行援助。</w:t>
      </w:r>
    </w:p>
    <w:p>
      <w:pPr>
        <w:widowControl/>
        <w:shd w:val="clear" w:color="auto" w:fill="FFFFFF"/>
        <w:spacing w:line="460" w:lineRule="exact"/>
        <w:ind w:firstLine="280" w:firstLineChars="1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应用临床路径以外的特殊药品(包含肿瘤靶向治疗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、临床用血、术后营养液等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)，由个人承担。</w:t>
      </w:r>
    </w:p>
    <w:p>
      <w:pPr>
        <w:spacing w:line="440" w:lineRule="exact"/>
        <w:ind w:firstLine="280" w:firstLineChars="1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详情可咨询项目办公室</w:t>
      </w:r>
    </w:p>
    <w:p>
      <w:pPr>
        <w:spacing w:line="440" w:lineRule="exact"/>
        <w:ind w:firstLine="280" w:firstLineChars="100"/>
        <w:jc w:val="left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项目办公室联系人：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程俊辉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ind w:firstLine="280" w:firstLineChars="100"/>
        <w:jc w:val="left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项目办公室联系电话：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0431-81863308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40" w:lineRule="exact"/>
        <w:ind w:firstLine="280" w:firstLineChars="100"/>
        <w:jc w:val="left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项目监督投诉电话及邮箱：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10-62251272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bqejjhsmzg@163.com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426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本人已认真阅读上述内容，充分了解项目情况，并确认按照项目要求进行申请。</w:t>
      </w:r>
    </w:p>
    <w:p>
      <w:pPr>
        <w:spacing w:line="440" w:lineRule="exact"/>
        <w:ind w:right="84"/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患者签名：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pStyle w:val="6"/>
        <w:spacing w:line="460" w:lineRule="exact"/>
        <w:ind w:left="420" w:firstLine="0" w:firstLineChars="0"/>
        <w:jc w:val="left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身份证号：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pStyle w:val="6"/>
        <w:spacing w:line="460" w:lineRule="exact"/>
        <w:ind w:left="420" w:firstLine="0" w:firstLineChars="0"/>
        <w:jc w:val="left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签署日期：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pStyle w:val="6"/>
        <w:spacing w:line="460" w:lineRule="exact"/>
        <w:ind w:left="420" w:firstLine="0" w:firstLineChars="0"/>
        <w:jc w:val="left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418715" cy="465455"/>
          <wp:effectExtent l="0" t="0" r="635" b="10795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8715" cy="46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14A76"/>
    <w:rsid w:val="224D121E"/>
    <w:rsid w:val="3A355026"/>
    <w:rsid w:val="55D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QDX</dc:creator>
  <cp:lastModifiedBy>啦啦啦个小菈</cp:lastModifiedBy>
  <dcterms:modified xsi:type="dcterms:W3CDTF">2020-10-13T06:59:30Z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