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color w:val="000000"/>
          <w:sz w:val="40"/>
          <w:szCs w:val="40"/>
          <w:highlight w:val="none"/>
        </w:rPr>
      </w:pPr>
      <w:r>
        <w:rPr>
          <w:rFonts w:hint="eastAsia" w:ascii="方正大标宋简体" w:hAnsi="方正大标宋简体" w:eastAsia="方正大标宋简体" w:cs="方正大标宋简体"/>
          <w:color w:val="000000"/>
          <w:sz w:val="40"/>
          <w:szCs w:val="40"/>
          <w:highlight w:val="none"/>
        </w:rPr>
        <w:t>白求恩公益基金会2023年7月～9月捐赠项目收支</w:t>
      </w:r>
      <w:bookmarkStart w:id="0" w:name="_GoBack"/>
      <w:bookmarkEnd w:id="0"/>
      <w:r>
        <w:rPr>
          <w:rFonts w:hint="eastAsia" w:ascii="方正大标宋简体" w:hAnsi="方正大标宋简体" w:eastAsia="方正大标宋简体" w:cs="方正大标宋简体"/>
          <w:color w:val="000000"/>
          <w:sz w:val="40"/>
          <w:szCs w:val="40"/>
          <w:highlight w:val="none"/>
        </w:rPr>
        <w:t>情况表</w:t>
      </w:r>
    </w:p>
    <w:tbl>
      <w:tblPr>
        <w:tblStyle w:val="11"/>
        <w:tblW w:w="20883" w:type="dxa"/>
        <w:tblInd w:w="-131"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108" w:type="dxa"/>
          <w:bottom w:w="0" w:type="dxa"/>
          <w:right w:w="108" w:type="dxa"/>
        </w:tblCellMar>
      </w:tblPr>
      <w:tblGrid>
        <w:gridCol w:w="698"/>
        <w:gridCol w:w="1876"/>
        <w:gridCol w:w="3433"/>
        <w:gridCol w:w="3433"/>
        <w:gridCol w:w="11443"/>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071" w:hRule="atLeast"/>
        </w:trPr>
        <w:tc>
          <w:tcPr>
            <w:tcW w:w="698" w:type="dxa"/>
            <w:vAlign w:val="center"/>
          </w:tcPr>
          <w:p>
            <w:pPr>
              <w:jc w:val="center"/>
            </w:pPr>
            <w:r>
              <w:rPr>
                <w:rFonts w:ascii="宋体" w:hAnsi="宋体"/>
                <w:b/>
                <w:color w:val="000000"/>
                <w:sz w:val="24"/>
                <w:szCs w:val="24"/>
              </w:rPr>
              <w:t>序号</w:t>
            </w:r>
          </w:p>
        </w:tc>
        <w:tc>
          <w:tcPr>
            <w:tcW w:w="1876" w:type="dxa"/>
            <w:shd w:val="clear" w:color="auto" w:fill="FFFFFF"/>
            <w:vAlign w:val="center"/>
          </w:tcPr>
          <w:p>
            <w:pPr>
              <w:jc w:val="center"/>
            </w:pPr>
            <w:r>
              <w:rPr>
                <w:rFonts w:ascii="宋体" w:hAnsi="宋体"/>
                <w:b/>
                <w:sz w:val="24"/>
                <w:szCs w:val="24"/>
              </w:rPr>
              <w:t xml:space="preserve"> 项目大类 </w:t>
            </w:r>
          </w:p>
        </w:tc>
        <w:tc>
          <w:tcPr>
            <w:tcW w:w="3433" w:type="dxa"/>
            <w:shd w:val="clear" w:color="auto" w:fill="FFFFFF"/>
            <w:vAlign w:val="center"/>
          </w:tcPr>
          <w:p>
            <w:pPr>
              <w:jc w:val="center"/>
            </w:pPr>
            <w:r>
              <w:rPr>
                <w:rFonts w:ascii="宋体" w:hAnsi="宋体"/>
                <w:b/>
                <w:sz w:val="24"/>
                <w:szCs w:val="24"/>
              </w:rPr>
              <w:t xml:space="preserve"> 收入金额 （元）</w:t>
            </w:r>
          </w:p>
        </w:tc>
        <w:tc>
          <w:tcPr>
            <w:tcW w:w="3433" w:type="dxa"/>
            <w:shd w:val="clear" w:color="auto" w:fill="FFFFFF"/>
            <w:vAlign w:val="center"/>
          </w:tcPr>
          <w:p>
            <w:pPr>
              <w:jc w:val="center"/>
            </w:pPr>
            <w:r>
              <w:rPr>
                <w:rFonts w:ascii="宋体" w:hAnsi="宋体"/>
                <w:b/>
                <w:sz w:val="24"/>
                <w:szCs w:val="24"/>
              </w:rPr>
              <w:t xml:space="preserve"> 支出金额（元） </w:t>
            </w:r>
          </w:p>
        </w:tc>
        <w:tc>
          <w:tcPr>
            <w:tcW w:w="11443" w:type="dxa"/>
            <w:vAlign w:val="center"/>
          </w:tcPr>
          <w:p>
            <w:pPr>
              <w:jc w:val="center"/>
            </w:pPr>
            <w:r>
              <w:rPr>
                <w:rFonts w:ascii="宋体" w:hAnsi="宋体"/>
                <w:b/>
                <w:color w:val="000000"/>
                <w:sz w:val="24"/>
                <w:szCs w:val="24"/>
              </w:rPr>
              <w:t>项目名称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094" w:hRule="atLeast"/>
        </w:trPr>
        <w:tc>
          <w:tcPr>
            <w:tcW w:w="698" w:type="dxa"/>
            <w:vAlign w:val="center"/>
          </w:tcPr>
          <w:p>
            <w:pPr>
              <w:jc w:val="center"/>
            </w:pPr>
            <w:r>
              <w:rPr>
                <w:rFonts w:ascii="宋体" w:hAnsi="宋体"/>
                <w:b/>
                <w:color w:val="000000"/>
                <w:sz w:val="24"/>
                <w:szCs w:val="24"/>
              </w:rPr>
              <w:t>1</w:t>
            </w:r>
          </w:p>
        </w:tc>
        <w:tc>
          <w:tcPr>
            <w:tcW w:w="1876" w:type="dxa"/>
            <w:vAlign w:val="center"/>
          </w:tcPr>
          <w:p>
            <w:pPr>
              <w:jc w:val="center"/>
            </w:pPr>
            <w:r>
              <w:rPr>
                <w:rFonts w:ascii="宋体" w:hAnsi="宋体"/>
                <w:sz w:val="24"/>
                <w:szCs w:val="24"/>
              </w:rPr>
              <w:t>慈善捐助</w:t>
            </w:r>
          </w:p>
        </w:tc>
        <w:tc>
          <w:tcPr>
            <w:tcW w:w="3433" w:type="dxa"/>
            <w:vAlign w:val="center"/>
          </w:tcPr>
          <w:p>
            <w:pPr>
              <w:spacing w:line="340" w:lineRule="exact"/>
              <w:jc w:val="right"/>
            </w:pPr>
            <w:r>
              <w:rPr>
                <w:rFonts w:ascii="宋体" w:hAnsi="宋体"/>
                <w:sz w:val="28"/>
                <w:szCs w:val="28"/>
              </w:rPr>
              <w:t xml:space="preserve">750,000.00 </w:t>
            </w:r>
          </w:p>
        </w:tc>
        <w:tc>
          <w:tcPr>
            <w:tcW w:w="3433" w:type="dxa"/>
            <w:vAlign w:val="center"/>
          </w:tcPr>
          <w:p>
            <w:pPr>
              <w:spacing w:line="340" w:lineRule="exact"/>
              <w:jc w:val="right"/>
            </w:pPr>
            <w:r>
              <w:rPr>
                <w:rFonts w:ascii="宋体" w:hAnsi="宋体"/>
                <w:sz w:val="28"/>
                <w:szCs w:val="28"/>
              </w:rPr>
              <w:t>879,722.05</w:t>
            </w:r>
          </w:p>
        </w:tc>
        <w:tc>
          <w:tcPr>
            <w:tcW w:w="11443" w:type="dxa"/>
            <w:vAlign w:val="center"/>
          </w:tcPr>
          <w:p>
            <w:pPr>
              <w:spacing w:line="340" w:lineRule="exact"/>
              <w:jc w:val="left"/>
            </w:pPr>
            <w:r>
              <w:rPr>
                <w:rFonts w:ascii="宋体" w:hAnsi="宋体"/>
                <w:sz w:val="28"/>
                <w:szCs w:val="28"/>
              </w:rPr>
              <w:t>生命达康白求恩尿毒症专项救助基金、关爱骨骼白求恩骨卫士全国骨病专项救助公益行、脑瘫儿童救助等</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822" w:hRule="atLeast"/>
        </w:trPr>
        <w:tc>
          <w:tcPr>
            <w:tcW w:w="698" w:type="dxa"/>
            <w:vAlign w:val="center"/>
          </w:tcPr>
          <w:p>
            <w:pPr>
              <w:jc w:val="center"/>
            </w:pPr>
            <w:r>
              <w:rPr>
                <w:rFonts w:ascii="宋体" w:hAnsi="宋体"/>
                <w:b/>
                <w:color w:val="000000"/>
                <w:sz w:val="24"/>
                <w:szCs w:val="24"/>
              </w:rPr>
              <w:t>2</w:t>
            </w:r>
          </w:p>
        </w:tc>
        <w:tc>
          <w:tcPr>
            <w:tcW w:w="1876" w:type="dxa"/>
            <w:vAlign w:val="center"/>
          </w:tcPr>
          <w:p>
            <w:pPr>
              <w:jc w:val="center"/>
            </w:pPr>
            <w:r>
              <w:rPr>
                <w:rFonts w:ascii="宋体" w:hAnsi="宋体"/>
                <w:sz w:val="24"/>
                <w:szCs w:val="24"/>
              </w:rPr>
              <w:t>公益发展计划</w:t>
            </w:r>
          </w:p>
        </w:tc>
        <w:tc>
          <w:tcPr>
            <w:tcW w:w="3433" w:type="dxa"/>
            <w:vAlign w:val="center"/>
          </w:tcPr>
          <w:p>
            <w:pPr>
              <w:spacing w:line="340" w:lineRule="exact"/>
              <w:jc w:val="right"/>
            </w:pPr>
            <w:r>
              <w:rPr>
                <w:rFonts w:ascii="宋体" w:hAnsi="宋体"/>
                <w:sz w:val="28"/>
                <w:szCs w:val="28"/>
              </w:rPr>
              <w:t xml:space="preserve">1,559,000.00 </w:t>
            </w:r>
          </w:p>
        </w:tc>
        <w:tc>
          <w:tcPr>
            <w:tcW w:w="3433" w:type="dxa"/>
            <w:vAlign w:val="center"/>
          </w:tcPr>
          <w:p>
            <w:pPr>
              <w:spacing w:line="340" w:lineRule="exact"/>
              <w:jc w:val="right"/>
            </w:pPr>
            <w:r>
              <w:rPr>
                <w:rFonts w:ascii="宋体" w:hAnsi="宋体"/>
                <w:sz w:val="28"/>
                <w:szCs w:val="28"/>
              </w:rPr>
              <w:t>2,129,064.08</w:t>
            </w:r>
          </w:p>
        </w:tc>
        <w:tc>
          <w:tcPr>
            <w:tcW w:w="11443" w:type="dxa"/>
            <w:vAlign w:val="center"/>
          </w:tcPr>
          <w:p>
            <w:pPr>
              <w:spacing w:line="340" w:lineRule="exact"/>
              <w:jc w:val="left"/>
            </w:pPr>
            <w:r>
              <w:rPr>
                <w:rFonts w:ascii="宋体" w:hAnsi="宋体"/>
                <w:sz w:val="28"/>
                <w:szCs w:val="28"/>
              </w:rPr>
              <w:t>白求恩骨科公益发展计划、心生命白求恩心脏外科爱心救助公益、白求恩爱有形公益发展计划、白求恩放射治疗公益发展计划、白求恩麻醉创新与基层发展公益计划、白求恩足踝健康公益发展计划、介入诊疗公益发展计划、母亲的河肿瘤防治公益、输血医学专业委员会公益发展计划、菲凡补铁缺铁性贫血诊疗能力提升、唯爱可达白求恩血液学科发展、2型炎症皮肤病临床与基础研究开放性课题、白求恩骨科加速康复联盟等</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893" w:hRule="atLeast"/>
        </w:trPr>
        <w:tc>
          <w:tcPr>
            <w:tcW w:w="698" w:type="dxa"/>
            <w:vAlign w:val="center"/>
          </w:tcPr>
          <w:p>
            <w:pPr>
              <w:jc w:val="center"/>
            </w:pPr>
            <w:r>
              <w:rPr>
                <w:rFonts w:ascii="宋体" w:hAnsi="宋体"/>
                <w:b/>
                <w:color w:val="000000"/>
                <w:sz w:val="24"/>
                <w:szCs w:val="24"/>
              </w:rPr>
              <w:t>3</w:t>
            </w:r>
          </w:p>
        </w:tc>
        <w:tc>
          <w:tcPr>
            <w:tcW w:w="1876" w:type="dxa"/>
            <w:vAlign w:val="center"/>
          </w:tcPr>
          <w:p>
            <w:pPr>
              <w:jc w:val="center"/>
            </w:pPr>
            <w:r>
              <w:rPr>
                <w:rFonts w:ascii="宋体" w:hAnsi="宋体"/>
                <w:sz w:val="24"/>
                <w:szCs w:val="24"/>
              </w:rPr>
              <w:t>健康促进</w:t>
            </w:r>
          </w:p>
        </w:tc>
        <w:tc>
          <w:tcPr>
            <w:tcW w:w="3433" w:type="dxa"/>
            <w:vAlign w:val="center"/>
          </w:tcPr>
          <w:p>
            <w:pPr>
              <w:spacing w:line="340" w:lineRule="exact"/>
              <w:jc w:val="right"/>
            </w:pPr>
            <w:r>
              <w:rPr>
                <w:rFonts w:ascii="宋体" w:hAnsi="宋体"/>
                <w:sz w:val="28"/>
                <w:szCs w:val="28"/>
              </w:rPr>
              <w:t xml:space="preserve">3,153,406.81 </w:t>
            </w:r>
          </w:p>
        </w:tc>
        <w:tc>
          <w:tcPr>
            <w:tcW w:w="3433" w:type="dxa"/>
            <w:vAlign w:val="center"/>
          </w:tcPr>
          <w:p>
            <w:pPr>
              <w:spacing w:line="340" w:lineRule="exact"/>
              <w:jc w:val="right"/>
            </w:pPr>
            <w:r>
              <w:rPr>
                <w:rFonts w:ascii="宋体" w:hAnsi="宋体"/>
                <w:sz w:val="28"/>
                <w:szCs w:val="28"/>
              </w:rPr>
              <w:t xml:space="preserve">4,544,993.80 </w:t>
            </w:r>
          </w:p>
        </w:tc>
        <w:tc>
          <w:tcPr>
            <w:tcW w:w="11443" w:type="dxa"/>
            <w:vAlign w:val="center"/>
          </w:tcPr>
          <w:p>
            <w:pPr>
              <w:spacing w:line="340" w:lineRule="exact"/>
              <w:jc w:val="left"/>
            </w:pPr>
            <w:r>
              <w:rPr>
                <w:rFonts w:ascii="宋体" w:hAnsi="宋体"/>
                <w:sz w:val="28"/>
                <w:szCs w:val="28"/>
              </w:rPr>
              <w:t>学无止境中华医学会2023年全国变态反应学术会议、糖防行动糖尿病预防综合管理、儿童感染相关气道黏液高分泌专家共识、白求恩健康家庭促进计划（童梦）、维爱先行公益行动、运动医学与关节镜临床技能提升、白求恩病友之家志愿者服务队、科学用药稳稳控糖糖尿病教育、中国糖尿病并发症研究、全国消化道肿瘤临床诊疗菁英学院、公立医院高质量发展赋能、器官移植诊疗系列图书编撰、白求恩血液健康加油站患者公益、共赋胃来消化医师赋能、儿童合理化用药管理、卵巢癌患者生存质量随访、脑胶质瘤医疗质量控制等</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745" w:hRule="atLeast"/>
        </w:trPr>
        <w:tc>
          <w:tcPr>
            <w:tcW w:w="698" w:type="dxa"/>
            <w:vAlign w:val="center"/>
          </w:tcPr>
          <w:p>
            <w:pPr>
              <w:jc w:val="center"/>
            </w:pPr>
            <w:r>
              <w:rPr>
                <w:rFonts w:ascii="宋体" w:hAnsi="宋体"/>
                <w:b/>
                <w:color w:val="000000"/>
                <w:sz w:val="24"/>
                <w:szCs w:val="24"/>
              </w:rPr>
              <w:t>4</w:t>
            </w:r>
          </w:p>
        </w:tc>
        <w:tc>
          <w:tcPr>
            <w:tcW w:w="1876" w:type="dxa"/>
            <w:vAlign w:val="center"/>
          </w:tcPr>
          <w:p>
            <w:pPr>
              <w:jc w:val="center"/>
            </w:pPr>
            <w:r>
              <w:rPr>
                <w:rFonts w:ascii="宋体" w:hAnsi="宋体"/>
                <w:sz w:val="24"/>
                <w:szCs w:val="24"/>
              </w:rPr>
              <w:t>科研建设</w:t>
            </w:r>
          </w:p>
        </w:tc>
        <w:tc>
          <w:tcPr>
            <w:tcW w:w="3433" w:type="dxa"/>
            <w:vAlign w:val="center"/>
          </w:tcPr>
          <w:p>
            <w:pPr>
              <w:spacing w:line="340" w:lineRule="exact"/>
              <w:jc w:val="right"/>
            </w:pPr>
            <w:r>
              <w:rPr>
                <w:rFonts w:ascii="宋体" w:hAnsi="宋体"/>
                <w:sz w:val="28"/>
                <w:szCs w:val="28"/>
              </w:rPr>
              <w:t xml:space="preserve">9,298,480.60 </w:t>
            </w:r>
          </w:p>
        </w:tc>
        <w:tc>
          <w:tcPr>
            <w:tcW w:w="3433" w:type="dxa"/>
            <w:vAlign w:val="center"/>
          </w:tcPr>
          <w:p>
            <w:pPr>
              <w:spacing w:line="340" w:lineRule="exact"/>
              <w:jc w:val="right"/>
            </w:pPr>
            <w:r>
              <w:rPr>
                <w:rFonts w:ascii="宋体" w:hAnsi="宋体"/>
                <w:sz w:val="28"/>
                <w:szCs w:val="28"/>
              </w:rPr>
              <w:t>3,311,570.75</w:t>
            </w:r>
          </w:p>
        </w:tc>
        <w:tc>
          <w:tcPr>
            <w:tcW w:w="11443" w:type="dxa"/>
            <w:vAlign w:val="center"/>
          </w:tcPr>
          <w:p>
            <w:pPr>
              <w:spacing w:line="340" w:lineRule="exact"/>
              <w:jc w:val="left"/>
            </w:pPr>
            <w:r>
              <w:rPr>
                <w:rFonts w:ascii="宋体" w:hAnsi="宋体"/>
                <w:sz w:val="28"/>
                <w:szCs w:val="28"/>
              </w:rPr>
              <w:t>白求恩血液科研能力建设、白求恩中青年医生优才培养计划女性健康科研、白求恩求索药学科研能力建设、免疫炎症性疾病科研支持、朗视界沐光明白求恩科研发展、朗视界沐光明中青年眼科科研、恒学精进医学研究、守正创新白求恩麻醉深度监测科研支持、恩泽疼痛管理医学研究、白求恩肿瘤基础研究计划、胃爱肠行白求恩消化领域科研能力建设、白求恩中青年医生优才培养计划、晚期消化肿瘤治疗临床研究计划、社区感染性疾病科研能力建设等</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158" w:hRule="atLeast"/>
        </w:trPr>
        <w:tc>
          <w:tcPr>
            <w:tcW w:w="698" w:type="dxa"/>
            <w:vAlign w:val="center"/>
          </w:tcPr>
          <w:p>
            <w:pPr>
              <w:jc w:val="center"/>
            </w:pPr>
            <w:r>
              <w:rPr>
                <w:rFonts w:ascii="宋体" w:hAnsi="宋体"/>
                <w:b/>
                <w:color w:val="000000"/>
                <w:sz w:val="24"/>
                <w:szCs w:val="24"/>
              </w:rPr>
              <w:t>5</w:t>
            </w:r>
          </w:p>
        </w:tc>
        <w:tc>
          <w:tcPr>
            <w:tcW w:w="1876" w:type="dxa"/>
            <w:vAlign w:val="center"/>
          </w:tcPr>
          <w:p>
            <w:pPr>
              <w:jc w:val="center"/>
            </w:pPr>
            <w:r>
              <w:rPr>
                <w:rFonts w:ascii="宋体" w:hAnsi="宋体"/>
                <w:sz w:val="24"/>
                <w:szCs w:val="24"/>
              </w:rPr>
              <w:t>学术交流</w:t>
            </w:r>
          </w:p>
        </w:tc>
        <w:tc>
          <w:tcPr>
            <w:tcW w:w="3433" w:type="dxa"/>
            <w:vAlign w:val="center"/>
          </w:tcPr>
          <w:p>
            <w:pPr>
              <w:spacing w:line="340" w:lineRule="exact"/>
              <w:jc w:val="right"/>
            </w:pPr>
            <w:r>
              <w:rPr>
                <w:rFonts w:ascii="宋体" w:hAnsi="宋体"/>
                <w:sz w:val="28"/>
                <w:szCs w:val="28"/>
              </w:rPr>
              <w:t xml:space="preserve">1,487,085.27 </w:t>
            </w:r>
          </w:p>
        </w:tc>
        <w:tc>
          <w:tcPr>
            <w:tcW w:w="3433" w:type="dxa"/>
            <w:vAlign w:val="center"/>
          </w:tcPr>
          <w:p>
            <w:pPr>
              <w:spacing w:line="340" w:lineRule="exact"/>
              <w:jc w:val="right"/>
            </w:pPr>
            <w:r>
              <w:rPr>
                <w:rFonts w:ascii="宋体" w:hAnsi="宋体"/>
                <w:sz w:val="28"/>
                <w:szCs w:val="28"/>
              </w:rPr>
              <w:t xml:space="preserve">932,933.26 </w:t>
            </w:r>
          </w:p>
        </w:tc>
        <w:tc>
          <w:tcPr>
            <w:tcW w:w="11443" w:type="dxa"/>
            <w:vAlign w:val="center"/>
          </w:tcPr>
          <w:p>
            <w:pPr>
              <w:spacing w:line="340" w:lineRule="exact"/>
              <w:jc w:val="left"/>
            </w:pPr>
            <w:r>
              <w:rPr>
                <w:rFonts w:ascii="宋体" w:hAnsi="宋体"/>
                <w:sz w:val="28"/>
                <w:szCs w:val="28"/>
              </w:rPr>
              <w:t>白求恩麻醉创新与基层发展公益计划围手术期患者低体温防治专家共识、呼吸之间一雾化吸入药物合理应用系列会、23年第26届国际肥胖与代谢病外科联盟世界大会、23年第23届欧洲神经外科大会、医无止境第15届国际胃癌大会、现代医院质量安全与精细化管理高级研修课程、医无止镜23国际医学磁共振学会年会等</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963" w:hRule="atLeast"/>
        </w:trPr>
        <w:tc>
          <w:tcPr>
            <w:tcW w:w="698" w:type="dxa"/>
            <w:vAlign w:val="center"/>
          </w:tcPr>
          <w:p>
            <w:pPr>
              <w:jc w:val="center"/>
            </w:pPr>
            <w:r>
              <w:rPr>
                <w:rFonts w:ascii="宋体" w:hAnsi="宋体"/>
                <w:b/>
                <w:color w:val="000000"/>
                <w:sz w:val="24"/>
                <w:szCs w:val="24"/>
              </w:rPr>
              <w:t>6</w:t>
            </w:r>
          </w:p>
        </w:tc>
        <w:tc>
          <w:tcPr>
            <w:tcW w:w="1876" w:type="dxa"/>
            <w:vAlign w:val="center"/>
          </w:tcPr>
          <w:p>
            <w:pPr>
              <w:jc w:val="center"/>
            </w:pPr>
            <w:r>
              <w:rPr>
                <w:rFonts w:ascii="宋体" w:hAnsi="宋体"/>
                <w:sz w:val="24"/>
                <w:szCs w:val="24"/>
              </w:rPr>
              <w:t>专项基金</w:t>
            </w:r>
          </w:p>
        </w:tc>
        <w:tc>
          <w:tcPr>
            <w:tcW w:w="3433" w:type="dxa"/>
            <w:vAlign w:val="center"/>
          </w:tcPr>
          <w:p>
            <w:pPr>
              <w:spacing w:line="340" w:lineRule="exact"/>
              <w:jc w:val="right"/>
              <w:rPr>
                <w:rFonts w:ascii="宋体" w:hAnsi="宋体"/>
                <w:sz w:val="28"/>
                <w:szCs w:val="28"/>
              </w:rPr>
            </w:pPr>
            <w:r>
              <w:rPr>
                <w:rFonts w:ascii="宋体" w:hAnsi="宋体"/>
                <w:sz w:val="28"/>
                <w:szCs w:val="28"/>
              </w:rPr>
              <w:t>19,651,272.76</w:t>
            </w:r>
          </w:p>
          <w:p>
            <w:pPr>
              <w:spacing w:line="340" w:lineRule="exact"/>
              <w:jc w:val="right"/>
            </w:pPr>
            <w:r>
              <w:rPr>
                <w:rFonts w:ascii="宋体" w:hAnsi="宋体"/>
                <w:sz w:val="28"/>
                <w:szCs w:val="28"/>
              </w:rPr>
              <w:t xml:space="preserve">(含实物16,226,560.00)  </w:t>
            </w:r>
          </w:p>
        </w:tc>
        <w:tc>
          <w:tcPr>
            <w:tcW w:w="3433" w:type="dxa"/>
            <w:vAlign w:val="center"/>
          </w:tcPr>
          <w:p>
            <w:pPr>
              <w:spacing w:line="340" w:lineRule="exact"/>
              <w:jc w:val="right"/>
            </w:pPr>
            <w:r>
              <w:rPr>
                <w:rFonts w:ascii="宋体" w:hAnsi="宋体"/>
                <w:sz w:val="28"/>
                <w:szCs w:val="28"/>
              </w:rPr>
              <w:t>5,582,985.11</w:t>
            </w:r>
          </w:p>
        </w:tc>
        <w:tc>
          <w:tcPr>
            <w:tcW w:w="11443" w:type="dxa"/>
            <w:vAlign w:val="center"/>
          </w:tcPr>
          <w:p>
            <w:pPr>
              <w:spacing w:line="340" w:lineRule="exact"/>
              <w:jc w:val="left"/>
            </w:pPr>
            <w:r>
              <w:rPr>
                <w:rFonts w:ascii="宋体" w:hAnsi="宋体"/>
                <w:sz w:val="28"/>
                <w:szCs w:val="28"/>
              </w:rPr>
              <w:t>白求恩公益基金会生命之光专项基金、白求恩公益基金会健康梦专项基金</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97" w:hRule="atLeast"/>
        </w:trPr>
        <w:tc>
          <w:tcPr>
            <w:tcW w:w="698" w:type="dxa"/>
            <w:vAlign w:val="center"/>
          </w:tcPr>
          <w:p>
            <w:pPr>
              <w:jc w:val="center"/>
            </w:pPr>
            <w:r>
              <w:rPr>
                <w:rFonts w:ascii="宋体" w:hAnsi="宋体"/>
                <w:b/>
                <w:color w:val="000000"/>
                <w:sz w:val="24"/>
                <w:szCs w:val="24"/>
              </w:rPr>
              <w:t>7</w:t>
            </w:r>
          </w:p>
        </w:tc>
        <w:tc>
          <w:tcPr>
            <w:tcW w:w="1876" w:type="dxa"/>
            <w:vAlign w:val="center"/>
          </w:tcPr>
          <w:p>
            <w:pPr>
              <w:jc w:val="center"/>
            </w:pPr>
            <w:r>
              <w:rPr>
                <w:rFonts w:ascii="宋体" w:hAnsi="宋体"/>
                <w:color w:val="000000"/>
                <w:sz w:val="24"/>
                <w:szCs w:val="24"/>
              </w:rPr>
              <w:t>中央财政</w:t>
            </w:r>
          </w:p>
        </w:tc>
        <w:tc>
          <w:tcPr>
            <w:tcW w:w="3433" w:type="dxa"/>
            <w:vAlign w:val="center"/>
          </w:tcPr>
          <w:p>
            <w:pPr>
              <w:spacing w:line="340" w:lineRule="exact"/>
              <w:jc w:val="right"/>
            </w:pPr>
            <w:r>
              <w:rPr>
                <w:rFonts w:ascii="宋体" w:hAnsi="宋体"/>
                <w:sz w:val="28"/>
                <w:szCs w:val="28"/>
              </w:rPr>
              <w:t>560,000.00</w:t>
            </w:r>
          </w:p>
        </w:tc>
        <w:tc>
          <w:tcPr>
            <w:tcW w:w="3433" w:type="dxa"/>
            <w:vAlign w:val="center"/>
          </w:tcPr>
          <w:p>
            <w:pPr>
              <w:jc w:val="right"/>
            </w:pPr>
            <w:r>
              <w:rPr>
                <w:rFonts w:ascii="宋体" w:hAnsi="宋体"/>
                <w:sz w:val="28"/>
                <w:szCs w:val="28"/>
              </w:rPr>
              <w:t>421,494.00</w:t>
            </w:r>
          </w:p>
        </w:tc>
        <w:tc>
          <w:tcPr>
            <w:tcW w:w="11443" w:type="dxa"/>
            <w:vAlign w:val="center"/>
          </w:tcPr>
          <w:p>
            <w:pPr>
              <w:spacing w:line="340" w:lineRule="exact"/>
              <w:jc w:val="left"/>
            </w:pPr>
            <w:r>
              <w:rPr>
                <w:rFonts w:ascii="宋体" w:hAnsi="宋体"/>
                <w:color w:val="000000"/>
                <w:sz w:val="28"/>
                <w:szCs w:val="28"/>
              </w:rPr>
              <w:t>中央财政支持社会组织参与社会服务项目-白求恩愈见未来心理疗愈项目</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034" w:hRule="atLeast"/>
        </w:trPr>
        <w:tc>
          <w:tcPr>
            <w:tcW w:w="698" w:type="dxa"/>
            <w:vAlign w:val="center"/>
          </w:tcPr>
          <w:p>
            <w:pPr>
              <w:jc w:val="center"/>
            </w:pPr>
            <w:r>
              <w:rPr>
                <w:rFonts w:ascii="宋体" w:hAnsi="宋体"/>
                <w:b/>
                <w:color w:val="000000"/>
                <w:sz w:val="24"/>
                <w:szCs w:val="24"/>
              </w:rPr>
              <w:t>　</w:t>
            </w:r>
          </w:p>
        </w:tc>
        <w:tc>
          <w:tcPr>
            <w:tcW w:w="1876" w:type="dxa"/>
            <w:vAlign w:val="center"/>
          </w:tcPr>
          <w:p>
            <w:pPr>
              <w:jc w:val="center"/>
            </w:pPr>
            <w:r>
              <w:rPr>
                <w:rFonts w:ascii="宋体" w:hAnsi="宋体"/>
                <w:b/>
                <w:color w:val="000000"/>
                <w:sz w:val="24"/>
                <w:szCs w:val="24"/>
              </w:rPr>
              <w:t>合计</w:t>
            </w:r>
          </w:p>
        </w:tc>
        <w:tc>
          <w:tcPr>
            <w:tcW w:w="3433" w:type="dxa"/>
            <w:vAlign w:val="center"/>
          </w:tcPr>
          <w:p>
            <w:pPr>
              <w:jc w:val="right"/>
            </w:pPr>
            <w:r>
              <w:rPr>
                <w:rFonts w:ascii="Arial" w:hAnsi="Arial"/>
                <w:b/>
                <w:sz w:val="28"/>
                <w:szCs w:val="28"/>
              </w:rPr>
              <w:t xml:space="preserve">36,459,245.44 </w:t>
            </w:r>
          </w:p>
        </w:tc>
        <w:tc>
          <w:tcPr>
            <w:tcW w:w="3433" w:type="dxa"/>
            <w:vAlign w:val="center"/>
          </w:tcPr>
          <w:p>
            <w:pPr>
              <w:jc w:val="right"/>
            </w:pPr>
            <w:r>
              <w:rPr>
                <w:rFonts w:ascii="Arial" w:hAnsi="Arial"/>
                <w:b/>
                <w:sz w:val="28"/>
                <w:szCs w:val="28"/>
              </w:rPr>
              <w:t xml:space="preserve">17,802,763.05  </w:t>
            </w:r>
          </w:p>
        </w:tc>
        <w:tc>
          <w:tcPr>
            <w:tcW w:w="11443" w:type="dxa"/>
            <w:vAlign w:val="center"/>
          </w:tcPr>
          <w:p>
            <w:pPr>
              <w:spacing w:line="340" w:lineRule="exact"/>
              <w:jc w:val="left"/>
            </w:pPr>
            <w:r>
              <w:rPr>
                <w:rFonts w:ascii="宋体" w:hAnsi="宋体"/>
                <w:b/>
                <w:color w:val="000000"/>
                <w:sz w:val="28"/>
                <w:szCs w:val="28"/>
              </w:rPr>
              <w:t>　</w:t>
            </w:r>
          </w:p>
        </w:tc>
      </w:tr>
    </w:tbl>
    <w:p/>
    <w:sectPr>
      <w:pgSz w:w="23808" w:h="16840"/>
      <w:pgMar w:top="1797" w:right="1440" w:bottom="1797"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ZmM1OWU4OGYyZWI3YzY1ZTcyYTQzMmJiYTAzNmQ2MWIifQ=="/>
  </w:docVars>
  <w:rsids>
    <w:rsidRoot w:val="00000000"/>
    <w:rsid w:val="31505053"/>
    <w:rsid w:val="4E720E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等线" w:hAnsiTheme="minorHAnsi" w:eastAsiaTheme="minorEastAsia" w:cstheme="minorBidi"/>
    </w:rPr>
  </w:style>
  <w:style w:type="paragraph" w:styleId="2">
    <w:name w:val="heading 1"/>
    <w:basedOn w:val="1"/>
    <w:qFormat/>
    <w:uiPriority w:val="0"/>
    <w:pPr>
      <w:spacing w:before="480"/>
    </w:pPr>
    <w:rPr>
      <w:b/>
      <w:color w:val="345A8A"/>
      <w:sz w:val="32"/>
    </w:rPr>
  </w:style>
  <w:style w:type="paragraph" w:styleId="3">
    <w:name w:val="heading 2"/>
    <w:basedOn w:val="1"/>
    <w:qFormat/>
    <w:uiPriority w:val="0"/>
    <w:pPr>
      <w:spacing w:before="200"/>
    </w:pPr>
    <w:rPr>
      <w:b/>
      <w:color w:val="4F81BD"/>
      <w:sz w:val="26"/>
    </w:rPr>
  </w:style>
  <w:style w:type="paragraph" w:styleId="4">
    <w:name w:val="heading 3"/>
    <w:basedOn w:val="1"/>
    <w:uiPriority w:val="0"/>
    <w:pPr>
      <w:spacing w:before="200"/>
    </w:pPr>
    <w:rPr>
      <w:b/>
      <w:color w:val="4F81BD"/>
      <w:sz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Subtitle"/>
    <w:basedOn w:val="1"/>
    <w:uiPriority w:val="0"/>
    <w:rPr>
      <w:i/>
      <w:color w:val="4F81BD"/>
      <w:sz w:val="24"/>
    </w:rPr>
  </w:style>
  <w:style w:type="paragraph" w:styleId="6">
    <w:name w:val="Title"/>
    <w:basedOn w:val="1"/>
    <w:uiPriority w:val="0"/>
    <w:pPr>
      <w:spacing w:after="300"/>
    </w:pPr>
    <w:rPr>
      <w:color w:val="17365D"/>
      <w:sz w:val="52"/>
    </w:rPr>
  </w:style>
  <w:style w:type="paragraph" w:customStyle="1" w:styleId="9">
    <w:name w:val="正文1"/>
    <w:qFormat/>
    <w:uiPriority w:val="0"/>
    <w:pPr>
      <w:jc w:val="both"/>
    </w:pPr>
    <w:rPr>
      <w:rFonts w:ascii="等线" w:hAnsiTheme="minorHAnsi" w:eastAsiaTheme="minorEastAsia" w:cstheme="minorBidi"/>
      <w:sz w:val="21"/>
      <w:szCs w:val="22"/>
    </w:rPr>
  </w:style>
  <w:style w:type="character" w:customStyle="1" w:styleId="10">
    <w:name w:val="默认段落字体1"/>
    <w:qFormat/>
    <w:uiPriority w:val="0"/>
  </w:style>
  <w:style w:type="table" w:customStyle="1" w:styleId="11">
    <w:name w:val="普通表格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疯疯疯疯疯子仅此而已〃</dc:creator>
  <cp:lastModifiedBy>疯疯疯疯疯子仅此而已〃</cp:lastModifiedBy>
  <dcterms:modified xsi:type="dcterms:W3CDTF">2023-11-01T01:20:19Z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607A8056DF8F4C29B45FD6B657FC5256_12</vt:lpwstr>
  </property>
</Properties>
</file>